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71D27DAB"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r w:rsidR="00FB3820">
        <w:rPr>
          <w:rFonts w:ascii="Arial" w:eastAsia="Times New Roman" w:hAnsi="Arial" w:cs="Times New Roman"/>
          <w:sz w:val="24"/>
          <w:szCs w:val="24"/>
        </w:rPr>
        <w:t>.</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332BEA74"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r w:rsidR="00FB3820">
        <w:rPr>
          <w:rFonts w:ascii="Arial" w:eastAsia="Times New Roman" w:hAnsi="Arial" w:cs="Times New Roman"/>
          <w:sz w:val="24"/>
          <w:szCs w:val="24"/>
        </w:rPr>
        <w:t>.</w:t>
      </w:r>
    </w:p>
    <w:p w14:paraId="02A39CC0" w14:textId="77777777" w:rsidR="003D16A1" w:rsidRDefault="003D16A1" w:rsidP="003D16A1">
      <w:pPr>
        <w:widowControl w:val="0"/>
        <w:spacing w:before="0" w:beforeAutospacing="0" w:after="0" w:afterAutospacing="0"/>
        <w:ind w:left="720"/>
        <w:jc w:val="both"/>
        <w:rPr>
          <w:rFonts w:ascii="Arial" w:eastAsia="Times New Roman" w:hAnsi="Arial" w:cs="Times New Roman"/>
          <w:sz w:val="24"/>
          <w:szCs w:val="24"/>
        </w:rPr>
      </w:pPr>
    </w:p>
    <w:p w14:paraId="690A846B" w14:textId="3B0B0C1D" w:rsidR="00310AA7" w:rsidRDefault="00793302" w:rsidP="0078182E">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691D27">
        <w:rPr>
          <w:rFonts w:ascii="Arial" w:eastAsia="Times New Roman" w:hAnsi="Arial" w:cs="Times New Roman"/>
          <w:sz w:val="24"/>
          <w:szCs w:val="24"/>
        </w:rPr>
        <w:t xml:space="preserve">Carrollton Regional Medical Center </w:t>
      </w:r>
      <w:r w:rsidR="00404A62" w:rsidRPr="00691D27">
        <w:rPr>
          <w:rFonts w:ascii="Arial" w:eastAsia="Times New Roman" w:hAnsi="Arial" w:cs="Times New Roman"/>
          <w:sz w:val="24"/>
          <w:szCs w:val="24"/>
        </w:rPr>
        <w:t>Report</w:t>
      </w:r>
      <w:r w:rsidRPr="00691D27">
        <w:rPr>
          <w:rFonts w:ascii="Arial" w:eastAsia="Times New Roman" w:hAnsi="Arial" w:cs="Times New Roman"/>
          <w:sz w:val="24"/>
          <w:szCs w:val="24"/>
        </w:rPr>
        <w:t xml:space="preserve">, </w:t>
      </w:r>
      <w:r w:rsidR="00404A62" w:rsidRPr="00691D27">
        <w:rPr>
          <w:rFonts w:ascii="Arial" w:eastAsia="Times New Roman" w:hAnsi="Arial" w:cs="Times New Roman"/>
          <w:sz w:val="24"/>
          <w:szCs w:val="24"/>
        </w:rPr>
        <w:t xml:space="preserve">Bill Leyhe, Interim CEO </w:t>
      </w:r>
      <w:r w:rsidRPr="00691D27">
        <w:rPr>
          <w:rFonts w:ascii="Arial" w:eastAsia="Times New Roman" w:hAnsi="Arial" w:cs="Times New Roman"/>
          <w:sz w:val="24"/>
          <w:szCs w:val="24"/>
        </w:rPr>
        <w:t>CRMC</w:t>
      </w:r>
      <w:r w:rsidR="00FB3820" w:rsidRPr="00691D27">
        <w:rPr>
          <w:rFonts w:ascii="Arial" w:eastAsia="Times New Roman" w:hAnsi="Arial" w:cs="Times New Roman"/>
          <w:sz w:val="24"/>
          <w:szCs w:val="24"/>
        </w:rPr>
        <w:t>.</w:t>
      </w:r>
    </w:p>
    <w:p w14:paraId="31DC8815" w14:textId="77777777" w:rsidR="00776DC0" w:rsidRDefault="00776DC0" w:rsidP="00776DC0">
      <w:pPr>
        <w:widowControl w:val="0"/>
        <w:spacing w:before="0" w:beforeAutospacing="0" w:after="0" w:afterAutospacing="0"/>
        <w:ind w:left="720"/>
        <w:jc w:val="both"/>
        <w:rPr>
          <w:rFonts w:ascii="Arial" w:eastAsia="Times New Roman" w:hAnsi="Arial" w:cs="Times New Roman"/>
          <w:sz w:val="24"/>
          <w:szCs w:val="24"/>
        </w:rPr>
      </w:pPr>
    </w:p>
    <w:p w14:paraId="5C5395AD" w14:textId="1DC96AB1" w:rsidR="00776DC0" w:rsidRDefault="001E5EA2" w:rsidP="00776DC0">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February</w:t>
      </w:r>
      <w:r w:rsidR="001528C0">
        <w:rPr>
          <w:rFonts w:ascii="Arial" w:eastAsia="Times New Roman" w:hAnsi="Arial" w:cs="Times New Roman"/>
          <w:sz w:val="24"/>
          <w:szCs w:val="24"/>
        </w:rPr>
        <w:t xml:space="preserve"> 2023</w:t>
      </w:r>
      <w:r w:rsidR="00776DC0" w:rsidRPr="00776DC0">
        <w:rPr>
          <w:rFonts w:ascii="Arial" w:eastAsia="Times New Roman" w:hAnsi="Arial" w:cs="Times New Roman"/>
          <w:sz w:val="24"/>
          <w:szCs w:val="24"/>
        </w:rPr>
        <w:t xml:space="preserve"> Financials and Leasing Report, Mike Pugh, Property Manager, and </w:t>
      </w:r>
      <w:r w:rsidR="001528C0">
        <w:rPr>
          <w:rFonts w:ascii="Arial" w:eastAsia="Times New Roman" w:hAnsi="Arial" w:cs="Times New Roman"/>
          <w:sz w:val="24"/>
          <w:szCs w:val="24"/>
        </w:rPr>
        <w:t>Kita Hardy, Asst. Property Manager</w:t>
      </w:r>
      <w:r w:rsidR="00776DC0" w:rsidRPr="00776DC0">
        <w:rPr>
          <w:rFonts w:ascii="Arial" w:eastAsia="Times New Roman" w:hAnsi="Arial" w:cs="Times New Roman"/>
          <w:sz w:val="24"/>
          <w:szCs w:val="24"/>
        </w:rPr>
        <w:t xml:space="preserve"> for Avison Young.</w:t>
      </w:r>
      <w:bookmarkStart w:id="0" w:name="_GoBack"/>
      <w:bookmarkEnd w:id="0"/>
    </w:p>
    <w:p w14:paraId="530ECF8F" w14:textId="77777777" w:rsidR="00C71FE4" w:rsidRDefault="00C71FE4" w:rsidP="00C71FE4">
      <w:pPr>
        <w:widowControl w:val="0"/>
        <w:spacing w:before="0" w:beforeAutospacing="0" w:after="0" w:afterAutospacing="0"/>
        <w:ind w:left="720"/>
        <w:jc w:val="both"/>
        <w:rPr>
          <w:rFonts w:ascii="Arial" w:eastAsia="Times New Roman" w:hAnsi="Arial" w:cs="Times New Roman"/>
          <w:sz w:val="24"/>
          <w:szCs w:val="24"/>
        </w:rPr>
      </w:pPr>
    </w:p>
    <w:p w14:paraId="4C082722" w14:textId="20310339" w:rsidR="00C71FE4" w:rsidRPr="00776DC0" w:rsidRDefault="00C71FE4" w:rsidP="00776DC0">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Kevin Reed, Attorney Reed, Claymon, Meeker &amp; Hargett, PLLC, presents the conflict of interest policy.</w:t>
      </w:r>
    </w:p>
    <w:p w14:paraId="1E98DB71" w14:textId="77777777" w:rsidR="00E374F7" w:rsidRDefault="00E374F7" w:rsidP="00E374F7">
      <w:pPr>
        <w:widowControl w:val="0"/>
        <w:spacing w:before="0" w:beforeAutospacing="0" w:after="0" w:afterAutospacing="0"/>
        <w:ind w:left="720"/>
        <w:jc w:val="both"/>
        <w:rPr>
          <w:rFonts w:ascii="Arial" w:eastAsia="Times New Roman" w:hAnsi="Arial" w:cs="Times New Roman"/>
          <w:sz w:val="24"/>
          <w:szCs w:val="24"/>
        </w:rPr>
      </w:pPr>
    </w:p>
    <w:p w14:paraId="3F4C2CB0" w14:textId="2F8147E8" w:rsidR="00CF124E" w:rsidRDefault="00CF124E" w:rsidP="00CF124E">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CF124E">
        <w:rPr>
          <w:rFonts w:ascii="Arial" w:eastAsia="Times New Roman" w:hAnsi="Arial" w:cs="Times New Roman"/>
          <w:sz w:val="24"/>
          <w:szCs w:val="24"/>
        </w:rPr>
        <w:t xml:space="preserve"> </w:t>
      </w:r>
      <w:r>
        <w:rPr>
          <w:rFonts w:ascii="Arial" w:eastAsia="Times New Roman" w:hAnsi="Arial" w:cs="Times New Roman"/>
          <w:sz w:val="24"/>
          <w:szCs w:val="24"/>
        </w:rPr>
        <w:t>Metrocrest Hospital Authority Chief Executive Officer Report, John Mahalik.</w:t>
      </w:r>
    </w:p>
    <w:p w14:paraId="685B22D1" w14:textId="77777777" w:rsidR="00CF124E" w:rsidRPr="00770A17" w:rsidRDefault="00CF124E" w:rsidP="00CF124E">
      <w:pPr>
        <w:widowControl w:val="0"/>
        <w:spacing w:before="0" w:beforeAutospacing="0" w:after="0" w:afterAutospacing="0"/>
        <w:ind w:left="720"/>
        <w:jc w:val="both"/>
        <w:rPr>
          <w:rFonts w:ascii="Arial" w:eastAsia="Times New Roman" w:hAnsi="Arial" w:cs="Times New Roman"/>
          <w:sz w:val="24"/>
          <w:szCs w:val="24"/>
        </w:rPr>
      </w:pPr>
    </w:p>
    <w:p w14:paraId="0B53A5B0" w14:textId="631990C4"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 xml:space="preserve">MHA Financial Statements for </w:t>
      </w:r>
      <w:r w:rsidR="001E5EA2">
        <w:rPr>
          <w:rFonts w:ascii="Arial" w:eastAsia="Times New Roman" w:hAnsi="Arial" w:cs="Times New Roman"/>
          <w:sz w:val="24"/>
          <w:szCs w:val="24"/>
        </w:rPr>
        <w:t>February</w:t>
      </w:r>
      <w:r w:rsidR="001528C0">
        <w:rPr>
          <w:rFonts w:ascii="Arial" w:eastAsia="Times New Roman" w:hAnsi="Arial" w:cs="Times New Roman"/>
          <w:sz w:val="24"/>
          <w:szCs w:val="24"/>
        </w:rPr>
        <w:t xml:space="preserve"> </w:t>
      </w:r>
      <w:r>
        <w:rPr>
          <w:rFonts w:ascii="Arial" w:eastAsia="Times New Roman" w:hAnsi="Arial" w:cs="Times New Roman"/>
          <w:sz w:val="24"/>
          <w:szCs w:val="24"/>
        </w:rPr>
        <w:t>202</w:t>
      </w:r>
      <w:r w:rsidR="001528C0">
        <w:rPr>
          <w:rFonts w:ascii="Arial" w:eastAsia="Times New Roman" w:hAnsi="Arial" w:cs="Times New Roman"/>
          <w:sz w:val="24"/>
          <w:szCs w:val="24"/>
        </w:rPr>
        <w:t>3</w:t>
      </w:r>
      <w:r>
        <w:rPr>
          <w:rFonts w:ascii="Arial" w:eastAsia="Times New Roman" w:hAnsi="Arial" w:cs="Times New Roman"/>
          <w:sz w:val="24"/>
          <w:szCs w:val="24"/>
        </w:rPr>
        <w:t>.</w:t>
      </w:r>
    </w:p>
    <w:p w14:paraId="23080AC9" w14:textId="504E3A0A" w:rsidR="00CF124E" w:rsidRDefault="00CF124E" w:rsidP="00CF124E">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t>COO Report, Krista Weinstein</w:t>
      </w:r>
      <w:r w:rsidR="00D5494C">
        <w:rPr>
          <w:rFonts w:ascii="Arial" w:eastAsia="Times New Roman" w:hAnsi="Arial" w:cs="Times New Roman"/>
          <w:sz w:val="24"/>
          <w:szCs w:val="24"/>
        </w:rPr>
        <w:t>.</w:t>
      </w:r>
    </w:p>
    <w:p w14:paraId="5C9B2FAD" w14:textId="4880FA5B" w:rsidR="00A00539" w:rsidRDefault="00A00539" w:rsidP="00A00539">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 </w:t>
      </w:r>
    </w:p>
    <w:p w14:paraId="624E4A60" w14:textId="6670D729" w:rsidR="00CF124E" w:rsidRDefault="00CF124E" w:rsidP="00CF124E">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CF124E">
        <w:rPr>
          <w:rFonts w:ascii="Arial" w:eastAsia="Times New Roman" w:hAnsi="Arial" w:cs="Times New Roman"/>
          <w:sz w:val="24"/>
          <w:szCs w:val="24"/>
        </w:rPr>
        <w:t xml:space="preserve"> </w:t>
      </w:r>
      <w:r w:rsidRPr="00770A17">
        <w:rPr>
          <w:rFonts w:ascii="Arial" w:eastAsia="Times New Roman" w:hAnsi="Arial" w:cs="Times New Roman"/>
          <w:sz w:val="24"/>
          <w:szCs w:val="24"/>
        </w:rPr>
        <w:t>Tak</w:t>
      </w:r>
      <w:r>
        <w:rPr>
          <w:rFonts w:ascii="Arial" w:eastAsia="Times New Roman" w:hAnsi="Arial" w:cs="Times New Roman"/>
          <w:sz w:val="24"/>
          <w:szCs w:val="24"/>
        </w:rPr>
        <w:t>e</w:t>
      </w:r>
      <w:r w:rsidRPr="00770A17">
        <w:rPr>
          <w:rFonts w:ascii="Arial" w:eastAsia="Times New Roman" w:hAnsi="Arial" w:cs="Times New Roman"/>
          <w:sz w:val="24"/>
          <w:szCs w:val="24"/>
        </w:rPr>
        <w:t xml:space="preserve"> Action on Consent Agenda Item</w:t>
      </w:r>
      <w:r>
        <w:rPr>
          <w:rFonts w:ascii="Arial" w:eastAsia="Times New Roman" w:hAnsi="Arial" w:cs="Times New Roman"/>
          <w:sz w:val="24"/>
          <w:szCs w:val="24"/>
        </w:rPr>
        <w:t>s</w:t>
      </w:r>
      <w:r w:rsidRPr="00770A17">
        <w:rPr>
          <w:rFonts w:ascii="Arial" w:eastAsia="Times New Roman" w:hAnsi="Arial" w:cs="Times New Roman"/>
          <w:sz w:val="24"/>
          <w:szCs w:val="24"/>
        </w:rPr>
        <w:t>.</w:t>
      </w:r>
    </w:p>
    <w:p w14:paraId="7088429A" w14:textId="77777777" w:rsidR="00CF124E" w:rsidRPr="00770A17" w:rsidRDefault="00CF124E" w:rsidP="00CF124E">
      <w:pPr>
        <w:widowControl w:val="0"/>
        <w:spacing w:before="0" w:beforeAutospacing="0" w:after="0" w:afterAutospacing="0"/>
        <w:ind w:left="720"/>
        <w:jc w:val="both"/>
        <w:rPr>
          <w:rFonts w:ascii="Arial" w:eastAsia="Times New Roman" w:hAnsi="Arial" w:cs="Times New Roman"/>
          <w:sz w:val="24"/>
          <w:szCs w:val="24"/>
        </w:rPr>
      </w:pPr>
    </w:p>
    <w:p w14:paraId="36700635" w14:textId="7EF0E11E"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sidR="001E5EA2">
        <w:rPr>
          <w:rFonts w:ascii="Arial" w:eastAsia="Times New Roman" w:hAnsi="Arial" w:cs="Times New Roman"/>
          <w:sz w:val="24"/>
          <w:szCs w:val="24"/>
        </w:rPr>
        <w:t>March 21</w:t>
      </w:r>
      <w:r>
        <w:rPr>
          <w:rFonts w:ascii="Arial" w:eastAsia="Times New Roman" w:hAnsi="Arial" w:cs="Times New Roman"/>
          <w:sz w:val="24"/>
          <w:szCs w:val="24"/>
        </w:rPr>
        <w:t xml:space="preserve">, 2023 </w:t>
      </w:r>
      <w:r w:rsidRPr="00770A17">
        <w:rPr>
          <w:rFonts w:ascii="Arial" w:eastAsia="Times New Roman" w:hAnsi="Arial" w:cs="Times New Roman"/>
          <w:sz w:val="24"/>
          <w:szCs w:val="24"/>
        </w:rPr>
        <w:t>Monthly Meeting</w:t>
      </w:r>
      <w:r>
        <w:rPr>
          <w:rFonts w:ascii="Arial" w:eastAsia="Times New Roman" w:hAnsi="Arial" w:cs="Times New Roman"/>
          <w:sz w:val="24"/>
          <w:szCs w:val="24"/>
        </w:rPr>
        <w:t>.</w:t>
      </w:r>
    </w:p>
    <w:p w14:paraId="02AAE744" w14:textId="7976EDE9"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 xml:space="preserve">Approve MHA Financial Statements for </w:t>
      </w:r>
      <w:r w:rsidR="001E5EA2">
        <w:rPr>
          <w:rFonts w:ascii="Arial" w:eastAsia="Times New Roman" w:hAnsi="Arial" w:cs="Times New Roman"/>
          <w:sz w:val="24"/>
          <w:szCs w:val="24"/>
        </w:rPr>
        <w:t>February</w:t>
      </w:r>
      <w:r>
        <w:rPr>
          <w:rFonts w:ascii="Arial" w:eastAsia="Times New Roman" w:hAnsi="Arial" w:cs="Times New Roman"/>
          <w:sz w:val="24"/>
          <w:szCs w:val="24"/>
        </w:rPr>
        <w:t xml:space="preserve"> 2023.</w:t>
      </w:r>
    </w:p>
    <w:p w14:paraId="62920891" w14:textId="175F8582" w:rsidR="006E76B5" w:rsidRDefault="006E76B5" w:rsidP="00CF124E">
      <w:pPr>
        <w:widowControl w:val="0"/>
        <w:spacing w:before="0" w:beforeAutospacing="0" w:after="0" w:afterAutospacing="0"/>
        <w:ind w:left="720"/>
        <w:jc w:val="both"/>
        <w:rPr>
          <w:rFonts w:ascii="Arial" w:eastAsia="Times New Roman" w:hAnsi="Arial" w:cs="Times New Roman"/>
          <w:sz w:val="24"/>
          <w:szCs w:val="24"/>
        </w:rPr>
      </w:pPr>
    </w:p>
    <w:p w14:paraId="1A576199" w14:textId="4D5700E0" w:rsidR="00160541" w:rsidRDefault="00160541" w:rsidP="00C71FE4">
      <w:pPr>
        <w:widowControl w:val="0"/>
        <w:spacing w:before="0" w:beforeAutospacing="0" w:after="0" w:afterAutospacing="0"/>
        <w:ind w:left="720" w:hanging="720"/>
        <w:jc w:val="both"/>
        <w:rPr>
          <w:rFonts w:ascii="Arial" w:eastAsia="Times New Roman" w:hAnsi="Arial" w:cs="Times New Roman"/>
          <w:sz w:val="24"/>
          <w:szCs w:val="24"/>
        </w:rPr>
      </w:pPr>
    </w:p>
    <w:p w14:paraId="3299A499" w14:textId="32BC3C91" w:rsidR="006E76B5" w:rsidRDefault="00BC0B67" w:rsidP="00BC0B67">
      <w:pPr>
        <w:widowControl w:val="0"/>
        <w:spacing w:before="0" w:beforeAutospacing="0" w:after="0" w:afterAutospacing="0"/>
        <w:ind w:left="720" w:hanging="720"/>
        <w:jc w:val="both"/>
        <w:rPr>
          <w:rFonts w:ascii="Arial" w:hAnsi="Arial" w:cs="Arial"/>
          <w:color w:val="000000"/>
          <w:sz w:val="24"/>
          <w:szCs w:val="24"/>
        </w:rPr>
      </w:pPr>
      <w:r>
        <w:rPr>
          <w:rFonts w:ascii="Arial" w:hAnsi="Arial" w:cs="Arial"/>
          <w:color w:val="000000"/>
          <w:sz w:val="24"/>
          <w:szCs w:val="24"/>
        </w:rPr>
        <w:t>10.</w:t>
      </w:r>
      <w:r>
        <w:rPr>
          <w:rFonts w:ascii="Arial" w:hAnsi="Arial" w:cs="Arial"/>
          <w:color w:val="000000"/>
          <w:sz w:val="24"/>
          <w:szCs w:val="24"/>
        </w:rPr>
        <w:tab/>
      </w:r>
      <w:r w:rsidR="006E76B5" w:rsidRPr="00743FA8">
        <w:rPr>
          <w:rFonts w:ascii="Arial" w:hAnsi="Arial" w:cs="Arial"/>
          <w:color w:val="000000"/>
          <w:sz w:val="24"/>
          <w:szCs w:val="24"/>
        </w:rPr>
        <w:t>Report from Community Service Committee Chairman Bill Rohloff and COO, Krista   Weinstein</w:t>
      </w:r>
    </w:p>
    <w:p w14:paraId="47EC777B" w14:textId="10DFFD89" w:rsidR="006E76B5" w:rsidRDefault="006E76B5" w:rsidP="00BC0B67">
      <w:pPr>
        <w:widowControl w:val="0"/>
        <w:spacing w:before="0" w:beforeAutospacing="0" w:after="0" w:afterAutospacing="0"/>
        <w:ind w:left="1440" w:hanging="720"/>
        <w:jc w:val="both"/>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r>
      <w:r w:rsidR="00BC0B67">
        <w:rPr>
          <w:rFonts w:ascii="Arial" w:hAnsi="Arial" w:cs="Arial"/>
          <w:color w:val="000000"/>
          <w:sz w:val="24"/>
          <w:szCs w:val="24"/>
        </w:rPr>
        <w:t>D</w:t>
      </w:r>
      <w:r>
        <w:rPr>
          <w:rFonts w:ascii="Arial" w:hAnsi="Arial" w:cs="Arial"/>
          <w:color w:val="000000"/>
          <w:sz w:val="24"/>
          <w:szCs w:val="24"/>
        </w:rPr>
        <w:t>iscuss Funding Dollars Recommended by the Community Service Committee.</w:t>
      </w:r>
    </w:p>
    <w:p w14:paraId="55B07E20" w14:textId="47ADBE3F" w:rsidR="006E76B5" w:rsidRDefault="00BC0B67" w:rsidP="006E76B5">
      <w:pPr>
        <w:widowControl w:val="0"/>
        <w:spacing w:before="0" w:beforeAutospacing="0" w:after="0" w:afterAutospacing="0"/>
        <w:ind w:left="1440" w:hanging="720"/>
        <w:jc w:val="both"/>
        <w:rPr>
          <w:rFonts w:ascii="Arial" w:hAnsi="Arial" w:cs="Arial"/>
          <w:color w:val="000000"/>
          <w:sz w:val="24"/>
          <w:szCs w:val="24"/>
        </w:rPr>
      </w:pPr>
      <w:r>
        <w:rPr>
          <w:rFonts w:ascii="Arial" w:hAnsi="Arial" w:cs="Arial"/>
          <w:color w:val="000000"/>
          <w:sz w:val="24"/>
          <w:szCs w:val="24"/>
        </w:rPr>
        <w:t>b</w:t>
      </w:r>
      <w:r w:rsidR="006E76B5">
        <w:rPr>
          <w:rFonts w:ascii="Arial" w:hAnsi="Arial" w:cs="Arial"/>
          <w:color w:val="000000"/>
          <w:sz w:val="24"/>
          <w:szCs w:val="24"/>
        </w:rPr>
        <w:t>.</w:t>
      </w:r>
      <w:r w:rsidR="006E76B5">
        <w:rPr>
          <w:rFonts w:ascii="Arial" w:hAnsi="Arial" w:cs="Arial"/>
          <w:color w:val="000000"/>
          <w:sz w:val="24"/>
          <w:szCs w:val="24"/>
        </w:rPr>
        <w:tab/>
        <w:t>Approve Funding Dollars Recommended by the Community Service Committee</w:t>
      </w:r>
    </w:p>
    <w:p w14:paraId="6EE386A9" w14:textId="0E81557C" w:rsidR="006E76B5" w:rsidRPr="00C71FE4" w:rsidRDefault="006E76B5" w:rsidP="006E76B5">
      <w:pPr>
        <w:pStyle w:val="ListParagraph"/>
        <w:numPr>
          <w:ilvl w:val="0"/>
          <w:numId w:val="4"/>
        </w:numPr>
        <w:rPr>
          <w:rFonts w:ascii="Arial" w:hAnsi="Arial" w:cs="Arial"/>
          <w:sz w:val="24"/>
          <w:szCs w:val="24"/>
        </w:rPr>
      </w:pPr>
      <w:r w:rsidRPr="00C71FE4">
        <w:rPr>
          <w:rFonts w:ascii="Arial" w:hAnsi="Arial" w:cs="Arial"/>
          <w:sz w:val="24"/>
          <w:szCs w:val="24"/>
        </w:rPr>
        <w:t xml:space="preserve">Consider and take action, if needed, to approve funding for Target: BP; Check.Change.Control Cholesterol to American Heart Association in an amount to be determined by the Board of Directors and contingent upon the execution of the Authority’s Funding Agreement. </w:t>
      </w:r>
    </w:p>
    <w:p w14:paraId="29B1F6F5" w14:textId="77777777" w:rsidR="006E76B5" w:rsidRPr="00C71FE4" w:rsidRDefault="006E76B5" w:rsidP="006E76B5">
      <w:pPr>
        <w:pStyle w:val="ListParagraph"/>
        <w:numPr>
          <w:ilvl w:val="0"/>
          <w:numId w:val="4"/>
        </w:numPr>
        <w:rPr>
          <w:rFonts w:ascii="Arial" w:hAnsi="Arial" w:cs="Arial"/>
          <w:sz w:val="24"/>
          <w:szCs w:val="24"/>
        </w:rPr>
      </w:pPr>
      <w:r w:rsidRPr="00C71FE4">
        <w:rPr>
          <w:rFonts w:ascii="Arial" w:hAnsi="Arial" w:cs="Arial"/>
          <w:sz w:val="24"/>
          <w:szCs w:val="24"/>
        </w:rPr>
        <w:lastRenderedPageBreak/>
        <w:t xml:space="preserve">Consider and take action, if needed, to approve funding for Bridge Breast Health Services to Bridge Breast Network in an amount to be determined by the Board of Directors and contingent upon the execution of the Authority’s Funding Agreement. </w:t>
      </w:r>
    </w:p>
    <w:p w14:paraId="2B5BEEB2" w14:textId="77777777" w:rsidR="006E76B5" w:rsidRPr="00C71FE4" w:rsidRDefault="006E76B5" w:rsidP="006E76B5">
      <w:pPr>
        <w:pStyle w:val="Default"/>
        <w:numPr>
          <w:ilvl w:val="0"/>
          <w:numId w:val="4"/>
        </w:numPr>
        <w:rPr>
          <w:rFonts w:ascii="Arial" w:hAnsi="Arial" w:cs="Arial"/>
          <w:color w:val="auto"/>
        </w:rPr>
      </w:pPr>
      <w:r w:rsidRPr="00C71FE4">
        <w:rPr>
          <w:rFonts w:ascii="Arial" w:hAnsi="Arial" w:cs="Arial"/>
          <w:color w:val="auto"/>
        </w:rPr>
        <w:t xml:space="preserve">Consider and take action, if needed, to approve funding for Carrollton Fire Rescue Sudden Cardiac Arrest Survival Initiative to Carrollton Fire Rescue in an amount to be determined by the Board of Directors and contingent upon the execution of the Authority’s Funding Agreement. </w:t>
      </w:r>
    </w:p>
    <w:p w14:paraId="00E0E667" w14:textId="12B929C0" w:rsidR="006E76B5" w:rsidRPr="00C71FE4" w:rsidRDefault="006E76B5" w:rsidP="006E76B5">
      <w:pPr>
        <w:pStyle w:val="ListParagraph"/>
        <w:numPr>
          <w:ilvl w:val="0"/>
          <w:numId w:val="4"/>
        </w:numPr>
        <w:rPr>
          <w:rFonts w:ascii="Arial" w:hAnsi="Arial" w:cs="Arial"/>
          <w:sz w:val="24"/>
          <w:szCs w:val="24"/>
        </w:rPr>
      </w:pPr>
      <w:r w:rsidRPr="00C71FE4">
        <w:rPr>
          <w:rFonts w:ascii="Arial" w:hAnsi="Arial" w:cs="Arial"/>
          <w:sz w:val="24"/>
          <w:szCs w:val="24"/>
        </w:rPr>
        <w:t xml:space="preserve">Consider and take action, if needed, to approve funding for CISDR CFBISD Partnership to Communities </w:t>
      </w:r>
      <w:r w:rsidR="009448B6" w:rsidRPr="00C71FE4">
        <w:rPr>
          <w:rFonts w:ascii="Arial" w:hAnsi="Arial" w:cs="Arial"/>
          <w:sz w:val="24"/>
          <w:szCs w:val="24"/>
        </w:rPr>
        <w:t>I</w:t>
      </w:r>
      <w:r w:rsidRPr="00C71FE4">
        <w:rPr>
          <w:rFonts w:ascii="Arial" w:hAnsi="Arial" w:cs="Arial"/>
          <w:sz w:val="24"/>
          <w:szCs w:val="24"/>
        </w:rPr>
        <w:t xml:space="preserve">n School Dallas Region in an amount to be determined by the Board of Directors and contingent upon the execution of the Authority’s Funding Agreement. </w:t>
      </w:r>
    </w:p>
    <w:p w14:paraId="4EF3B8B0" w14:textId="64836AF6" w:rsidR="006E76B5" w:rsidRPr="00C71FE4" w:rsidRDefault="006E76B5" w:rsidP="006E76B5">
      <w:pPr>
        <w:pStyle w:val="ListParagraph"/>
        <w:numPr>
          <w:ilvl w:val="0"/>
          <w:numId w:val="4"/>
        </w:numPr>
        <w:rPr>
          <w:rFonts w:ascii="Arial" w:hAnsi="Arial" w:cs="Arial"/>
          <w:sz w:val="24"/>
          <w:szCs w:val="24"/>
        </w:rPr>
      </w:pPr>
      <w:r w:rsidRPr="00C71FE4">
        <w:rPr>
          <w:rFonts w:ascii="Arial" w:hAnsi="Arial" w:cs="Arial"/>
          <w:sz w:val="24"/>
          <w:szCs w:val="24"/>
        </w:rPr>
        <w:t xml:space="preserve">Consider and take action, if needed, to approve funding for Counseling Connection Center; Chemical Dependency Counselor; District Crisis Counselor; Biomed Academy to Carrollton-Farmers Branch ISD in an amount to be determined by the Board of Directors and contingent upon the execution of the Authority’s Funding Agreement. </w:t>
      </w:r>
    </w:p>
    <w:p w14:paraId="77010569" w14:textId="77777777" w:rsidR="006E76B5" w:rsidRPr="00C71FE4" w:rsidRDefault="006E76B5" w:rsidP="006E76B5">
      <w:pPr>
        <w:pStyle w:val="ListParagraph"/>
        <w:numPr>
          <w:ilvl w:val="0"/>
          <w:numId w:val="4"/>
        </w:numPr>
        <w:rPr>
          <w:rFonts w:ascii="Arial" w:hAnsi="Arial" w:cs="Arial"/>
          <w:sz w:val="24"/>
          <w:szCs w:val="24"/>
        </w:rPr>
      </w:pPr>
      <w:r w:rsidRPr="00C71FE4">
        <w:rPr>
          <w:rFonts w:ascii="Arial" w:hAnsi="Arial" w:cs="Arial"/>
          <w:sz w:val="24"/>
          <w:szCs w:val="24"/>
        </w:rPr>
        <w:t xml:space="preserve">Consider and take action, if needed, to approve funding for PREVENT Disease NOW! to Woven Health Clinic in an amount to be determined by the Board of Directors and contingent upon the execution of the Authority’s Funding Agreement. </w:t>
      </w:r>
    </w:p>
    <w:p w14:paraId="7D3991C4" w14:textId="77777777" w:rsidR="006E76B5" w:rsidRPr="00C71FE4" w:rsidRDefault="006E76B5" w:rsidP="006E76B5">
      <w:pPr>
        <w:pStyle w:val="ListParagraph"/>
        <w:numPr>
          <w:ilvl w:val="0"/>
          <w:numId w:val="4"/>
        </w:numPr>
        <w:rPr>
          <w:rFonts w:ascii="Arial" w:hAnsi="Arial" w:cs="Arial"/>
          <w:sz w:val="24"/>
          <w:szCs w:val="24"/>
        </w:rPr>
      </w:pPr>
      <w:r w:rsidRPr="00C71FE4">
        <w:rPr>
          <w:rFonts w:ascii="Arial" w:hAnsi="Arial" w:cs="Arial"/>
          <w:sz w:val="24"/>
          <w:szCs w:val="24"/>
        </w:rPr>
        <w:t xml:space="preserve">Consider and take action, if needed, to approve funding for Optimizing School-based Telehealth for Primary Care and Behavioral Health in CFISD to Children’s Medical Center Foundation in an amount to be determined by the Board of Directors and contingent upon the execution of the Authority’s Funding Agreement. </w:t>
      </w:r>
    </w:p>
    <w:p w14:paraId="2499F987" w14:textId="6792ABD3" w:rsidR="006E76B5" w:rsidRPr="00C71FE4" w:rsidRDefault="006E76B5" w:rsidP="006E76B5">
      <w:pPr>
        <w:pStyle w:val="ListParagraph"/>
        <w:numPr>
          <w:ilvl w:val="0"/>
          <w:numId w:val="4"/>
        </w:numPr>
        <w:rPr>
          <w:rFonts w:ascii="Arial" w:hAnsi="Arial" w:cs="Arial"/>
          <w:sz w:val="24"/>
          <w:szCs w:val="24"/>
        </w:rPr>
      </w:pPr>
      <w:r w:rsidRPr="00C71FE4">
        <w:rPr>
          <w:rFonts w:ascii="Arial" w:hAnsi="Arial" w:cs="Arial"/>
          <w:sz w:val="24"/>
          <w:szCs w:val="24"/>
        </w:rPr>
        <w:t xml:space="preserve">Consider and take action, if needed, to approve funding for </w:t>
      </w:r>
      <w:r w:rsidR="009448B6" w:rsidRPr="00C71FE4">
        <w:rPr>
          <w:rFonts w:ascii="Arial" w:hAnsi="Arial" w:cs="Arial"/>
          <w:sz w:val="24"/>
          <w:szCs w:val="24"/>
        </w:rPr>
        <w:t>Behavioral Health and Medical Services</w:t>
      </w:r>
      <w:r w:rsidRPr="00C71FE4">
        <w:rPr>
          <w:rFonts w:ascii="Arial" w:hAnsi="Arial" w:cs="Arial"/>
          <w:sz w:val="24"/>
          <w:szCs w:val="24"/>
        </w:rPr>
        <w:t xml:space="preserve"> to Children’s Advocacy Center for North Texas in an amount to be determined by the Board of Directors and contingent upon the execution of the Authority’s Funding Agreement. </w:t>
      </w:r>
    </w:p>
    <w:p w14:paraId="4206641E" w14:textId="77777777" w:rsidR="006E76B5" w:rsidRPr="00C71FE4" w:rsidRDefault="006E76B5" w:rsidP="006E76B5">
      <w:pPr>
        <w:pStyle w:val="ListParagraph"/>
        <w:numPr>
          <w:ilvl w:val="0"/>
          <w:numId w:val="4"/>
        </w:numPr>
        <w:rPr>
          <w:rFonts w:ascii="Arial" w:hAnsi="Arial" w:cs="Arial"/>
          <w:sz w:val="24"/>
          <w:szCs w:val="24"/>
        </w:rPr>
      </w:pPr>
      <w:r w:rsidRPr="00C71FE4">
        <w:rPr>
          <w:rFonts w:ascii="Arial" w:hAnsi="Arial" w:cs="Arial"/>
          <w:sz w:val="24"/>
          <w:szCs w:val="24"/>
        </w:rPr>
        <w:t xml:space="preserve">Consider and take action, if needed, to approve funding for to Healthy Kids, Healthy Families for The Concilio in an amount to be determined by the Board of Directors and contingent upon the execution of the Authority’s Funding Agreement. </w:t>
      </w:r>
    </w:p>
    <w:p w14:paraId="0A3BB5F5" w14:textId="00D6A535" w:rsidR="006E76B5" w:rsidRPr="00C71FE4" w:rsidRDefault="006E76B5" w:rsidP="006E76B5">
      <w:pPr>
        <w:pStyle w:val="ListParagraph"/>
        <w:numPr>
          <w:ilvl w:val="0"/>
          <w:numId w:val="4"/>
        </w:numPr>
        <w:rPr>
          <w:rFonts w:ascii="Arial" w:hAnsi="Arial" w:cs="Arial"/>
          <w:sz w:val="24"/>
          <w:szCs w:val="24"/>
        </w:rPr>
      </w:pPr>
      <w:r w:rsidRPr="00C71FE4">
        <w:rPr>
          <w:rFonts w:ascii="Arial" w:hAnsi="Arial" w:cs="Arial"/>
          <w:sz w:val="24"/>
          <w:szCs w:val="24"/>
        </w:rPr>
        <w:t xml:space="preserve">Consider and take action, if needed, to approve funding for </w:t>
      </w:r>
      <w:r w:rsidR="009448B6" w:rsidRPr="00C71FE4">
        <w:rPr>
          <w:rFonts w:ascii="Arial" w:hAnsi="Arial" w:cs="Arial"/>
          <w:sz w:val="24"/>
          <w:szCs w:val="24"/>
        </w:rPr>
        <w:t>Mobile Vision Care Services</w:t>
      </w:r>
      <w:r w:rsidRPr="00C71FE4">
        <w:rPr>
          <w:rFonts w:ascii="Arial" w:hAnsi="Arial" w:cs="Arial"/>
          <w:sz w:val="24"/>
          <w:szCs w:val="24"/>
        </w:rPr>
        <w:t xml:space="preserve"> to Essilor Vision Foundation in an amount to be determined by the Board of Directors and contingent upon the execution of the Authority’s Funding Agreement. </w:t>
      </w:r>
    </w:p>
    <w:p w14:paraId="2FC0306D" w14:textId="77777777" w:rsidR="006E76B5" w:rsidRPr="00C71FE4" w:rsidRDefault="006E76B5" w:rsidP="006E76B5">
      <w:pPr>
        <w:pStyle w:val="ListParagraph"/>
        <w:numPr>
          <w:ilvl w:val="0"/>
          <w:numId w:val="4"/>
        </w:numPr>
        <w:rPr>
          <w:rFonts w:ascii="Arial" w:hAnsi="Arial" w:cs="Arial"/>
          <w:sz w:val="24"/>
          <w:szCs w:val="24"/>
        </w:rPr>
      </w:pPr>
      <w:r w:rsidRPr="00C71FE4">
        <w:rPr>
          <w:rFonts w:ascii="Arial" w:hAnsi="Arial" w:cs="Arial"/>
          <w:sz w:val="24"/>
          <w:szCs w:val="24"/>
        </w:rPr>
        <w:t xml:space="preserve">Consider and take action, if needed, to approve funding for low-income individuals and families to access behavioral, dental, medical healthcare and nutrition to Metrocrest Services in an amount to be determined by the Board of Directors and contingent upon the execution of the Authority’s Funding Agreement. </w:t>
      </w:r>
    </w:p>
    <w:p w14:paraId="37358518" w14:textId="77777777" w:rsidR="009448B6" w:rsidRPr="00C71FE4" w:rsidRDefault="006E76B5" w:rsidP="009448B6">
      <w:pPr>
        <w:pStyle w:val="ListParagraph"/>
        <w:numPr>
          <w:ilvl w:val="0"/>
          <w:numId w:val="4"/>
        </w:numPr>
        <w:rPr>
          <w:rFonts w:ascii="Arial" w:hAnsi="Arial" w:cs="Arial"/>
          <w:sz w:val="24"/>
          <w:szCs w:val="24"/>
        </w:rPr>
      </w:pPr>
      <w:r w:rsidRPr="00C71FE4">
        <w:rPr>
          <w:rFonts w:ascii="Arial" w:hAnsi="Arial" w:cs="Arial"/>
          <w:sz w:val="24"/>
          <w:szCs w:val="24"/>
        </w:rPr>
        <w:lastRenderedPageBreak/>
        <w:t xml:space="preserve">Consider and take action, if needed, to approve funding for Access to Quality Pediatric Healthcare to PediPlace in an amount to be determined by the Board of Directors and contingent upon the execution of the Authority’s Funding Agreement. </w:t>
      </w:r>
    </w:p>
    <w:p w14:paraId="0569A347" w14:textId="3D69D019" w:rsidR="009448B6" w:rsidRPr="00C71FE4" w:rsidRDefault="009448B6" w:rsidP="00C71FE4">
      <w:pPr>
        <w:pStyle w:val="ListParagraph"/>
        <w:numPr>
          <w:ilvl w:val="0"/>
          <w:numId w:val="4"/>
        </w:numPr>
        <w:rPr>
          <w:rFonts w:ascii="Arial" w:hAnsi="Arial" w:cs="Arial"/>
          <w:sz w:val="24"/>
          <w:szCs w:val="24"/>
        </w:rPr>
      </w:pPr>
      <w:r w:rsidRPr="00C71FE4">
        <w:rPr>
          <w:rFonts w:ascii="Arial" w:hAnsi="Arial" w:cs="Arial"/>
          <w:sz w:val="24"/>
          <w:szCs w:val="24"/>
        </w:rPr>
        <w:t xml:space="preserve">Consider and take action, if needed, to approve funding for Carrollton Farmers Branch Hearing and Speech Access Project to the Foundation for Callier Center for Communication Disorders in the amount to be determined by the Board of Directors and contingent upon the execution </w:t>
      </w:r>
      <w:r w:rsidR="00BB0B4E" w:rsidRPr="00C71FE4">
        <w:rPr>
          <w:rFonts w:ascii="Arial" w:hAnsi="Arial" w:cs="Arial"/>
          <w:sz w:val="24"/>
          <w:szCs w:val="24"/>
        </w:rPr>
        <w:t xml:space="preserve">of the Authority’s Funding Agreement. </w:t>
      </w:r>
    </w:p>
    <w:p w14:paraId="51E7EE11" w14:textId="20031DC4" w:rsidR="00160541" w:rsidRDefault="00160541" w:rsidP="00160541">
      <w:pPr>
        <w:widowControl w:val="0"/>
        <w:spacing w:before="0" w:beforeAutospacing="0" w:after="0" w:afterAutospacing="0"/>
        <w:jc w:val="both"/>
        <w:rPr>
          <w:rFonts w:ascii="Arial" w:eastAsia="Times New Roman" w:hAnsi="Arial" w:cs="Times New Roman"/>
          <w:sz w:val="24"/>
          <w:szCs w:val="24"/>
        </w:rPr>
      </w:pPr>
    </w:p>
    <w:p w14:paraId="6978CE92" w14:textId="77777777"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p>
    <w:p w14:paraId="0D5498FF" w14:textId="04ED3B31" w:rsidR="00A20434" w:rsidRDefault="00A20434" w:rsidP="00A20434">
      <w:pPr>
        <w:widowControl w:val="0"/>
        <w:spacing w:before="0" w:beforeAutospacing="0" w:after="0" w:afterAutospacing="0"/>
        <w:jc w:val="both"/>
        <w:rPr>
          <w:rFonts w:ascii="Arial" w:hAnsi="Arial" w:cs="Arial"/>
          <w:sz w:val="24"/>
          <w:szCs w:val="24"/>
        </w:rPr>
      </w:pPr>
      <w:r>
        <w:rPr>
          <w:rFonts w:ascii="Arial" w:hAnsi="Arial" w:cs="Arial"/>
          <w:sz w:val="24"/>
          <w:szCs w:val="24"/>
        </w:rPr>
        <w:t xml:space="preserve">  </w:t>
      </w:r>
    </w:p>
    <w:p w14:paraId="7FFE5DED" w14:textId="667E10BA" w:rsidR="005F3B00" w:rsidRPr="00A20434" w:rsidRDefault="009768D5" w:rsidP="00A20434">
      <w:pPr>
        <w:widowControl w:val="0"/>
        <w:spacing w:before="0" w:beforeAutospacing="0" w:after="0" w:afterAutospacing="0"/>
        <w:jc w:val="both"/>
        <w:rPr>
          <w:rFonts w:ascii="Arial" w:eastAsia="Times New Roman" w:hAnsi="Arial" w:cs="Times New Roman"/>
          <w:sz w:val="24"/>
          <w:szCs w:val="24"/>
        </w:rPr>
      </w:pPr>
      <w:r w:rsidRPr="00A20434">
        <w:rPr>
          <w:rFonts w:ascii="Arial" w:hAnsi="Arial" w:cs="Arial"/>
          <w:sz w:val="24"/>
          <w:szCs w:val="24"/>
        </w:rPr>
        <w:t>Designation of Purely Consulting Expert</w:t>
      </w:r>
    </w:p>
    <w:p w14:paraId="192E0CF0" w14:textId="41C284EC" w:rsidR="000D4564" w:rsidRDefault="000D4564" w:rsidP="000D4564">
      <w:pPr>
        <w:widowControl w:val="0"/>
        <w:spacing w:before="0" w:beforeAutospacing="0" w:after="0" w:afterAutospacing="0"/>
        <w:jc w:val="both"/>
        <w:rPr>
          <w:rFonts w:ascii="Arial" w:eastAsia="Times New Roman" w:hAnsi="Arial" w:cs="Times New Roman"/>
          <w:sz w:val="24"/>
          <w:szCs w:val="24"/>
        </w:rPr>
      </w:pPr>
    </w:p>
    <w:p w14:paraId="6AD5A84A" w14:textId="2588FF3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as a Purely Consulting Expert within the meaning of the 1st sentence of Rule 192.3(e) 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0EC2CEB2" w:rsidR="00404A62" w:rsidRPr="009A13FF" w:rsidRDefault="00376ED0" w:rsidP="001E5EA2">
      <w:pPr>
        <w:widowControl w:val="0"/>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1</w:t>
      </w:r>
      <w:r w:rsidR="00BC0B67">
        <w:rPr>
          <w:rFonts w:ascii="Arial" w:eastAsia="Times New Roman" w:hAnsi="Arial" w:cs="Times New Roman"/>
          <w:sz w:val="24"/>
          <w:szCs w:val="24"/>
        </w:rPr>
        <w:t>1</w:t>
      </w:r>
      <w:r w:rsidR="002B17FC">
        <w:rPr>
          <w:rFonts w:ascii="Arial" w:eastAsia="Times New Roman" w:hAnsi="Arial" w:cs="Times New Roman"/>
          <w:sz w:val="24"/>
          <w:szCs w:val="24"/>
        </w:rPr>
        <w:t>.</w:t>
      </w:r>
      <w:r w:rsidR="009A13FF">
        <w:rPr>
          <w:rFonts w:ascii="Arial" w:eastAsia="Times New Roman" w:hAnsi="Arial" w:cs="Times New Roman"/>
          <w:sz w:val="24"/>
          <w:szCs w:val="24"/>
        </w:rPr>
        <w:tab/>
      </w:r>
      <w:r w:rsidR="00404A62" w:rsidRPr="009A13FF">
        <w:rPr>
          <w:rFonts w:ascii="Arial" w:eastAsia="Times New Roman" w:hAnsi="Arial" w:cs="Times New Roman"/>
          <w:sz w:val="24"/>
          <w:szCs w:val="24"/>
        </w:rPr>
        <w:t>Declare Executive Session to Deliberate upon Long Term Lease, upon</w:t>
      </w:r>
      <w:r w:rsidR="00404A62" w:rsidRPr="009A13FF">
        <w:rPr>
          <w:rFonts w:ascii="Arial" w:eastAsia="Times New Roman" w:hAnsi="Arial" w:cs="Times New Roman"/>
          <w:sz w:val="24"/>
          <w:szCs w:val="24"/>
        </w:rPr>
        <w:br/>
        <w:t>Financing &amp; Compliance with Respect to Long Term Lease, and upon Other</w:t>
      </w:r>
      <w:r w:rsidR="00404A62" w:rsidRPr="009A13FF">
        <w:rPr>
          <w:rFonts w:ascii="Arial" w:eastAsia="Times New Roman" w:hAnsi="Arial" w:cs="Times New Roman"/>
          <w:sz w:val="24"/>
          <w:szCs w:val="24"/>
        </w:rPr>
        <w:br/>
        <w:t>Real Property Dispositions. The Board convenes in Executive Session to</w:t>
      </w:r>
      <w:r w:rsidR="00404A62" w:rsidRPr="009A13FF">
        <w:rPr>
          <w:rFonts w:ascii="Arial" w:eastAsia="Times New Roman" w:hAnsi="Arial" w:cs="Times New Roman"/>
          <w:sz w:val="24"/>
          <w:szCs w:val="24"/>
        </w:rPr>
        <w:br/>
        <w:t>deliberate the purchase, exchange, lease or value of real property under</w:t>
      </w:r>
      <w:r w:rsidR="00404A62" w:rsidRPr="009A13FF">
        <w:rPr>
          <w:rFonts w:ascii="Arial" w:eastAsia="Times New Roman" w:hAnsi="Arial" w:cs="Times New Roman"/>
          <w:sz w:val="24"/>
          <w:szCs w:val="24"/>
        </w:rPr>
        <w:br/>
        <w:t>circumstances where deliberation in an open meeting would have a detrimental</w:t>
      </w:r>
      <w:r w:rsidR="00404A62" w:rsidRPr="009A13FF">
        <w:rPr>
          <w:rFonts w:ascii="Arial" w:eastAsia="Times New Roman" w:hAnsi="Arial" w:cs="Times New Roman"/>
          <w:sz w:val="24"/>
          <w:szCs w:val="24"/>
        </w:rPr>
        <w:br/>
        <w:t>effect on the position of the Metrocrest Hospital Authority in negotiations with a</w:t>
      </w:r>
      <w:r w:rsidR="00404A62" w:rsidRPr="009A13FF">
        <w:rPr>
          <w:rFonts w:ascii="Arial" w:eastAsia="Times New Roman" w:hAnsi="Arial" w:cs="Times New Roman"/>
          <w:sz w:val="24"/>
          <w:szCs w:val="24"/>
        </w:rPr>
        <w:br/>
        <w:t xml:space="preserve">third person, all under and pursuant to §551.072 of the Texas Government </w:t>
      </w:r>
      <w:r w:rsidR="00404A62" w:rsidRPr="009A13FF">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CC7DBA5" w:rsidR="00404A62" w:rsidRDefault="00404A62" w:rsidP="005B29EB">
      <w:pPr>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1A423BE2" w14:textId="7A001927" w:rsidR="00CE5EB7" w:rsidRDefault="00CE5EB7" w:rsidP="00322EDE">
      <w:pPr>
        <w:widowControl w:val="0"/>
        <w:spacing w:before="0" w:beforeAutospacing="0" w:after="0" w:afterAutospacing="0"/>
        <w:ind w:left="1440"/>
        <w:jc w:val="both"/>
        <w:rPr>
          <w:rFonts w:ascii="Arial" w:eastAsia="Times New Roman" w:hAnsi="Arial" w:cs="Times New Roman"/>
          <w:sz w:val="24"/>
          <w:szCs w:val="24"/>
        </w:rPr>
      </w:pPr>
    </w:p>
    <w:p w14:paraId="70D1D504" w14:textId="60099333" w:rsidR="00CE5EB7" w:rsidRPr="00770A17" w:rsidRDefault="00CE5EB7" w:rsidP="005B29EB">
      <w:pPr>
        <w:widowControl w:val="0"/>
        <w:spacing w:before="0" w:beforeAutospacing="0" w:after="0" w:afterAutospacing="0"/>
        <w:ind w:left="2160" w:hanging="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2768C8">
        <w:rPr>
          <w:rFonts w:ascii="Arial" w:eastAsia="Times New Roman" w:hAnsi="Arial" w:cs="Times New Roman"/>
          <w:sz w:val="24"/>
          <w:szCs w:val="24"/>
        </w:rPr>
        <w:t>to deliberate the appointment, employment, evaluation, reassignment, duties, discipline or dismissal of an employee under section 551.074(a)(1)</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243CE9F1" w14:textId="6C9B49E2" w:rsidR="00D83A9E" w:rsidRDefault="001E5EA2" w:rsidP="001E5EA2">
      <w:pPr>
        <w:keepLines/>
        <w:widowControl w:val="0"/>
        <w:spacing w:before="0" w:beforeAutospacing="0" w:after="0" w:afterAutospacing="0"/>
        <w:ind w:left="720" w:hanging="720"/>
        <w:jc w:val="both"/>
        <w:outlineLvl w:val="0"/>
        <w:rPr>
          <w:rFonts w:ascii="Arial" w:eastAsia="Times New Roman" w:hAnsi="Arial" w:cs="Times New Roman"/>
          <w:sz w:val="24"/>
          <w:szCs w:val="24"/>
        </w:rPr>
      </w:pPr>
      <w:r>
        <w:rPr>
          <w:rFonts w:ascii="Arial" w:eastAsia="Times New Roman" w:hAnsi="Arial" w:cs="Times New Roman"/>
          <w:sz w:val="24"/>
          <w:szCs w:val="24"/>
        </w:rPr>
        <w:t>1</w:t>
      </w:r>
      <w:r w:rsidR="00BC0B67">
        <w:rPr>
          <w:rFonts w:ascii="Arial" w:eastAsia="Times New Roman" w:hAnsi="Arial" w:cs="Times New Roman"/>
          <w:sz w:val="24"/>
          <w:szCs w:val="24"/>
        </w:rPr>
        <w:t>2</w:t>
      </w:r>
      <w:r>
        <w:rPr>
          <w:rFonts w:ascii="Arial" w:eastAsia="Times New Roman" w:hAnsi="Arial" w:cs="Times New Roman"/>
          <w:sz w:val="24"/>
          <w:szCs w:val="24"/>
        </w:rPr>
        <w:t xml:space="preserve">. </w:t>
      </w:r>
      <w:r>
        <w:rPr>
          <w:rFonts w:ascii="Arial" w:eastAsia="Times New Roman" w:hAnsi="Arial" w:cs="Times New Roman"/>
          <w:sz w:val="24"/>
          <w:szCs w:val="24"/>
        </w:rPr>
        <w:tab/>
      </w:r>
      <w:r w:rsidR="00404A62" w:rsidRPr="00770A17">
        <w:rPr>
          <w:rFonts w:ascii="Arial" w:eastAsia="Times New Roman" w:hAnsi="Arial" w:cs="Times New Roman"/>
          <w:sz w:val="24"/>
          <w:szCs w:val="24"/>
        </w:rPr>
        <w:t>Return to Open Session and Take Any Action Necessitated by Executive Session Discussions.</w:t>
      </w:r>
    </w:p>
    <w:p w14:paraId="0B5EE81D" w14:textId="77777777" w:rsidR="00BF4B47" w:rsidRDefault="00BF4B47" w:rsidP="00404A62">
      <w:pPr>
        <w:keepLines/>
        <w:widowControl w:val="0"/>
        <w:spacing w:before="0" w:beforeAutospacing="0" w:after="0" w:afterAutospacing="0"/>
        <w:ind w:left="720"/>
        <w:jc w:val="both"/>
        <w:outlineLvl w:val="0"/>
        <w:rPr>
          <w:rFonts w:ascii="Arial" w:eastAsia="Times New Roman" w:hAnsi="Arial" w:cs="Times New Roman"/>
          <w:sz w:val="24"/>
          <w:szCs w:val="24"/>
        </w:rPr>
      </w:pPr>
    </w:p>
    <w:p w14:paraId="5F1E7160" w14:textId="51B0BB69" w:rsidR="00385152" w:rsidRPr="00A675F9" w:rsidRDefault="00A675F9" w:rsidP="00A675F9">
      <w:pPr>
        <w:widowControl w:val="0"/>
        <w:spacing w:before="0" w:beforeAutospacing="0" w:after="0" w:afterAutospacing="0"/>
        <w:jc w:val="both"/>
        <w:rPr>
          <w:rFonts w:ascii="Arial" w:eastAsia="Times New Roman" w:hAnsi="Arial" w:cs="Times New Roman"/>
          <w:sz w:val="24"/>
          <w:szCs w:val="24"/>
        </w:rPr>
      </w:pPr>
      <w:r>
        <w:rPr>
          <w:rFonts w:ascii="Arial" w:hAnsi="Arial" w:cs="Arial"/>
          <w:sz w:val="24"/>
          <w:szCs w:val="24"/>
        </w:rPr>
        <w:t>1</w:t>
      </w:r>
      <w:r w:rsidR="00BC0B67">
        <w:rPr>
          <w:rFonts w:ascii="Arial" w:hAnsi="Arial" w:cs="Arial"/>
          <w:sz w:val="24"/>
          <w:szCs w:val="24"/>
        </w:rPr>
        <w:t>3</w:t>
      </w:r>
      <w:r>
        <w:rPr>
          <w:rFonts w:ascii="Arial" w:hAnsi="Arial" w:cs="Arial"/>
          <w:sz w:val="24"/>
          <w:szCs w:val="24"/>
        </w:rPr>
        <w:t>.</w:t>
      </w:r>
      <w:r w:rsidR="00385152" w:rsidRPr="00A675F9">
        <w:rPr>
          <w:rFonts w:ascii="Arial" w:hAnsi="Arial" w:cs="Arial"/>
          <w:sz w:val="24"/>
          <w:szCs w:val="24"/>
        </w:rPr>
        <w:t xml:space="preserve">     Ask for Comments</w:t>
      </w:r>
      <w:r w:rsidR="00385152" w:rsidRPr="00A675F9">
        <w:rPr>
          <w:rFonts w:ascii="Arial" w:eastAsia="Times New Roman" w:hAnsi="Arial" w:cs="Times New Roman"/>
          <w:sz w:val="24"/>
          <w:szCs w:val="24"/>
        </w:rPr>
        <w:t xml:space="preserve"> from Board Member and Staff</w:t>
      </w:r>
      <w:r w:rsidR="00C0298B" w:rsidRPr="00A675F9">
        <w:rPr>
          <w:rFonts w:ascii="Arial" w:eastAsia="Times New Roman" w:hAnsi="Arial" w:cs="Times New Roman"/>
          <w:sz w:val="24"/>
          <w:szCs w:val="24"/>
        </w:rPr>
        <w:t>.</w:t>
      </w:r>
    </w:p>
    <w:p w14:paraId="637D8964" w14:textId="77777777" w:rsidR="0071456B" w:rsidRPr="0071456B" w:rsidRDefault="0071456B" w:rsidP="0071456B">
      <w:pPr>
        <w:keepLines/>
        <w:widowControl w:val="0"/>
        <w:spacing w:before="0" w:beforeAutospacing="0" w:after="0" w:afterAutospacing="0"/>
        <w:outlineLvl w:val="0"/>
        <w:rPr>
          <w:rFonts w:ascii="Arial" w:eastAsia="Times New Roman" w:hAnsi="Arial" w:cs="Times New Roman"/>
          <w:sz w:val="24"/>
          <w:szCs w:val="24"/>
        </w:rPr>
      </w:pPr>
    </w:p>
    <w:p w14:paraId="6D4650A3" w14:textId="561CE25D" w:rsidR="006E489F" w:rsidRDefault="00A675F9" w:rsidP="00A675F9">
      <w:pPr>
        <w:keepLines/>
        <w:widowControl w:val="0"/>
        <w:spacing w:before="0" w:beforeAutospacing="0" w:after="0" w:afterAutospacing="0"/>
        <w:jc w:val="both"/>
        <w:outlineLvl w:val="0"/>
      </w:pPr>
      <w:r>
        <w:rPr>
          <w:rFonts w:ascii="Arial" w:eastAsia="Times New Roman" w:hAnsi="Arial" w:cs="Times New Roman"/>
          <w:sz w:val="24"/>
          <w:szCs w:val="24"/>
        </w:rPr>
        <w:t>1</w:t>
      </w:r>
      <w:r w:rsidR="00BC0B67">
        <w:rPr>
          <w:rFonts w:ascii="Arial" w:eastAsia="Times New Roman" w:hAnsi="Arial" w:cs="Times New Roman"/>
          <w:sz w:val="24"/>
          <w:szCs w:val="24"/>
        </w:rPr>
        <w:t>4</w:t>
      </w:r>
      <w:r>
        <w:rPr>
          <w:rFonts w:ascii="Arial" w:eastAsia="Times New Roman" w:hAnsi="Arial" w:cs="Times New Roman"/>
          <w:sz w:val="24"/>
          <w:szCs w:val="24"/>
        </w:rPr>
        <w:t>.</w:t>
      </w:r>
      <w:r w:rsidR="0051060C" w:rsidRPr="00A675F9">
        <w:rPr>
          <w:rFonts w:ascii="Arial" w:eastAsia="Times New Roman" w:hAnsi="Arial" w:cs="Times New Roman"/>
          <w:sz w:val="24"/>
          <w:szCs w:val="24"/>
        </w:rPr>
        <w:t xml:space="preserve">     Declare Meeting Adjourned</w:t>
      </w:r>
      <w:r w:rsidR="005B29EB" w:rsidRPr="00A675F9">
        <w:rPr>
          <w:rFonts w:ascii="Arial" w:eastAsia="Times New Roman" w:hAnsi="Arial" w:cs="Times New Roman"/>
          <w:sz w:val="24"/>
          <w:szCs w:val="24"/>
        </w:rPr>
        <w:t>.</w:t>
      </w:r>
    </w:p>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1524A" w14:textId="77777777" w:rsidR="00EE7786" w:rsidRDefault="00EE7786">
      <w:pPr>
        <w:spacing w:before="0" w:after="0"/>
      </w:pPr>
      <w:r>
        <w:separator/>
      </w:r>
    </w:p>
  </w:endnote>
  <w:endnote w:type="continuationSeparator" w:id="0">
    <w:p w14:paraId="09389934" w14:textId="77777777" w:rsidR="00EE7786" w:rsidRDefault="00EE77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61DA1" w14:textId="77777777" w:rsidR="00EE7786" w:rsidRDefault="00EE7786">
      <w:pPr>
        <w:spacing w:before="0" w:after="0"/>
      </w:pPr>
      <w:r>
        <w:separator/>
      </w:r>
    </w:p>
  </w:footnote>
  <w:footnote w:type="continuationSeparator" w:id="0">
    <w:p w14:paraId="6C7DB89B" w14:textId="77777777" w:rsidR="00EE7786" w:rsidRDefault="00EE778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7484883B"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1E5EA2">
      <w:rPr>
        <w:rFonts w:ascii="Arial" w:hAnsi="Arial" w:cs="Arial"/>
        <w:color w:val="000000"/>
        <w:sz w:val="24"/>
        <w:szCs w:val="24"/>
      </w:rPr>
      <w:t>April 18</w:t>
    </w:r>
    <w:r w:rsidRPr="00170EE7">
      <w:rPr>
        <w:rFonts w:ascii="Arial" w:hAnsi="Arial" w:cs="Arial"/>
        <w:color w:val="000000"/>
        <w:sz w:val="24"/>
        <w:szCs w:val="24"/>
      </w:rPr>
      <w:t>, 202</w:t>
    </w:r>
    <w:r w:rsidR="00E05A2E">
      <w:rPr>
        <w:rFonts w:ascii="Arial" w:hAnsi="Arial" w:cs="Arial"/>
        <w:color w:val="000000"/>
        <w:sz w:val="24"/>
        <w:szCs w:val="24"/>
      </w:rPr>
      <w:t>3</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r w:rsidR="005B61F4">
      <w:rPr>
        <w:rFonts w:ascii="Arial" w:hAnsi="Arial" w:cs="Arial"/>
        <w:color w:val="000000"/>
        <w:sz w:val="24"/>
        <w:szCs w:val="24"/>
      </w:rPr>
      <w:t xml:space="preserve"> Authority</w:t>
    </w:r>
  </w:p>
  <w:p w14:paraId="4D4E7694" w14:textId="77777777" w:rsidR="00486FB9"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w:t>
    </w:r>
    <w:r w:rsidR="00EB03CE">
      <w:rPr>
        <w:rFonts w:ascii="Arial" w:hAnsi="Arial" w:cs="Arial"/>
        <w:color w:val="000000"/>
        <w:sz w:val="24"/>
        <w:szCs w:val="24"/>
      </w:rPr>
      <w:t>2pm</w:t>
    </w:r>
    <w:r w:rsidR="005F3B00">
      <w:rPr>
        <w:rFonts w:ascii="Arial" w:hAnsi="Arial" w:cs="Arial"/>
        <w:color w:val="000000"/>
        <w:sz w:val="24"/>
        <w:szCs w:val="24"/>
      </w:rPr>
      <w:t xml:space="preserve"> </w:t>
    </w:r>
  </w:p>
  <w:p w14:paraId="2DF36A4F" w14:textId="59BD46B5" w:rsidR="005F3B00"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Location:</w:t>
    </w:r>
    <w:r w:rsidR="00A2719F">
      <w:rPr>
        <w:rFonts w:ascii="Arial" w:hAnsi="Arial" w:cs="Arial"/>
        <w:color w:val="000000"/>
        <w:sz w:val="24"/>
        <w:szCs w:val="24"/>
      </w:rPr>
      <w:t xml:space="preserve">  </w:t>
    </w:r>
    <w:r w:rsidR="005F3B00">
      <w:rPr>
        <w:rFonts w:ascii="Arial" w:hAnsi="Arial" w:cs="Arial"/>
        <w:color w:val="000000"/>
        <w:sz w:val="24"/>
        <w:szCs w:val="24"/>
      </w:rPr>
      <w:t>Carrollton Regional Medical Center</w:t>
    </w:r>
    <w:r w:rsidR="00A2719F">
      <w:rPr>
        <w:rFonts w:ascii="Arial" w:hAnsi="Arial" w:cs="Arial"/>
        <w:color w:val="000000"/>
        <w:sz w:val="24"/>
        <w:szCs w:val="24"/>
      </w:rPr>
      <w:t>,</w:t>
    </w:r>
    <w:r w:rsidR="005F3B00">
      <w:rPr>
        <w:rFonts w:ascii="Arial" w:hAnsi="Arial" w:cs="Arial"/>
        <w:color w:val="000000"/>
        <w:sz w:val="24"/>
        <w:szCs w:val="24"/>
      </w:rPr>
      <w:t xml:space="preserve"> 4343 N. Josey Lane, </w:t>
    </w:r>
  </w:p>
  <w:p w14:paraId="4DFF00E1" w14:textId="033B025F" w:rsidR="004F7144" w:rsidRPr="00C57D48" w:rsidRDefault="005F3B00" w:rsidP="005F3B00">
    <w:pPr>
      <w:jc w:val="center"/>
      <w:rPr>
        <w:rFonts w:ascii="Arial" w:hAnsi="Arial" w:cs="Arial"/>
        <w:color w:val="000000"/>
        <w:sz w:val="24"/>
        <w:szCs w:val="24"/>
      </w:rPr>
    </w:pPr>
    <w:r>
      <w:rPr>
        <w:rFonts w:ascii="Arial" w:hAnsi="Arial" w:cs="Arial"/>
        <w:color w:val="000000"/>
        <w:sz w:val="24"/>
        <w:szCs w:val="24"/>
      </w:rPr>
      <w:t>4</w:t>
    </w:r>
    <w:r w:rsidRPr="005F3B00">
      <w:rPr>
        <w:rFonts w:ascii="Arial" w:hAnsi="Arial" w:cs="Arial"/>
        <w:color w:val="000000"/>
        <w:sz w:val="24"/>
        <w:szCs w:val="24"/>
        <w:vertAlign w:val="superscript"/>
      </w:rPr>
      <w:t>th</w:t>
    </w:r>
    <w:r>
      <w:rPr>
        <w:rFonts w:ascii="Arial" w:hAnsi="Arial" w:cs="Arial"/>
        <w:color w:val="000000"/>
        <w:sz w:val="24"/>
        <w:szCs w:val="24"/>
      </w:rPr>
      <w:t xml:space="preserve"> Floor Board Room    </w:t>
    </w:r>
    <w:r w:rsidR="00A2719F">
      <w:rPr>
        <w:rFonts w:ascii="Arial" w:hAnsi="Arial" w:cs="Arial"/>
        <w:color w:val="000000"/>
        <w:sz w:val="24"/>
        <w:szCs w:val="24"/>
      </w:rPr>
      <w:t>Carrollton, TX 750</w:t>
    </w:r>
    <w:r>
      <w:rPr>
        <w:rFonts w:ascii="Arial" w:hAnsi="Arial" w:cs="Arial"/>
        <w:color w:val="000000"/>
        <w:sz w:val="24"/>
        <w:szCs w:val="2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E6D2A7E6"/>
    <w:lvl w:ilvl="0" w:tplc="9072DEC6">
      <w:start w:val="1"/>
      <w:numFmt w:val="decimal"/>
      <w:lvlText w:val="%1."/>
      <w:lvlJc w:val="left"/>
      <w:pPr>
        <w:ind w:left="360" w:hanging="360"/>
      </w:pPr>
      <w:rPr>
        <w:rFonts w:ascii="Arial" w:hAnsi="Arial"/>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19D12B99"/>
    <w:multiLevelType w:val="hybridMultilevel"/>
    <w:tmpl w:val="B7A23C28"/>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578B2E27"/>
    <w:multiLevelType w:val="hybridMultilevel"/>
    <w:tmpl w:val="B7A23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15E72"/>
    <w:rsid w:val="00021FD6"/>
    <w:rsid w:val="000309CF"/>
    <w:rsid w:val="00041D0F"/>
    <w:rsid w:val="00044407"/>
    <w:rsid w:val="000469E4"/>
    <w:rsid w:val="00050044"/>
    <w:rsid w:val="00056146"/>
    <w:rsid w:val="00057BF4"/>
    <w:rsid w:val="00073121"/>
    <w:rsid w:val="00075FA8"/>
    <w:rsid w:val="00087A10"/>
    <w:rsid w:val="00095497"/>
    <w:rsid w:val="000B399C"/>
    <w:rsid w:val="000C580A"/>
    <w:rsid w:val="000D4564"/>
    <w:rsid w:val="000D5B1C"/>
    <w:rsid w:val="000E72BF"/>
    <w:rsid w:val="00100367"/>
    <w:rsid w:val="00112E42"/>
    <w:rsid w:val="001309A5"/>
    <w:rsid w:val="001373ED"/>
    <w:rsid w:val="001503E3"/>
    <w:rsid w:val="001528C0"/>
    <w:rsid w:val="00156CC8"/>
    <w:rsid w:val="00160541"/>
    <w:rsid w:val="00174B62"/>
    <w:rsid w:val="0018014F"/>
    <w:rsid w:val="00182F88"/>
    <w:rsid w:val="00186B3A"/>
    <w:rsid w:val="00190597"/>
    <w:rsid w:val="001A2D91"/>
    <w:rsid w:val="001C68A9"/>
    <w:rsid w:val="001E5EA2"/>
    <w:rsid w:val="002075BE"/>
    <w:rsid w:val="00211987"/>
    <w:rsid w:val="00211ECD"/>
    <w:rsid w:val="00220D37"/>
    <w:rsid w:val="002418A5"/>
    <w:rsid w:val="00241F51"/>
    <w:rsid w:val="002768C8"/>
    <w:rsid w:val="00292CDC"/>
    <w:rsid w:val="0029478F"/>
    <w:rsid w:val="002B17FC"/>
    <w:rsid w:val="002B786D"/>
    <w:rsid w:val="002C0748"/>
    <w:rsid w:val="002C4E15"/>
    <w:rsid w:val="002D78DC"/>
    <w:rsid w:val="002E753F"/>
    <w:rsid w:val="003041DB"/>
    <w:rsid w:val="0030456F"/>
    <w:rsid w:val="00310AA7"/>
    <w:rsid w:val="00322EDE"/>
    <w:rsid w:val="00325598"/>
    <w:rsid w:val="00333BC2"/>
    <w:rsid w:val="00354C85"/>
    <w:rsid w:val="003574E4"/>
    <w:rsid w:val="00372760"/>
    <w:rsid w:val="00375BED"/>
    <w:rsid w:val="00376ED0"/>
    <w:rsid w:val="00385152"/>
    <w:rsid w:val="003968BF"/>
    <w:rsid w:val="003A0634"/>
    <w:rsid w:val="003B2C28"/>
    <w:rsid w:val="003C23E2"/>
    <w:rsid w:val="003C2CE8"/>
    <w:rsid w:val="003D16A1"/>
    <w:rsid w:val="003E486B"/>
    <w:rsid w:val="00401028"/>
    <w:rsid w:val="00404A62"/>
    <w:rsid w:val="00404C7A"/>
    <w:rsid w:val="00410F3A"/>
    <w:rsid w:val="00433027"/>
    <w:rsid w:val="004502B2"/>
    <w:rsid w:val="004657FA"/>
    <w:rsid w:val="004658BD"/>
    <w:rsid w:val="004739C6"/>
    <w:rsid w:val="00482114"/>
    <w:rsid w:val="004847E0"/>
    <w:rsid w:val="00486FB9"/>
    <w:rsid w:val="00495A17"/>
    <w:rsid w:val="00495D6D"/>
    <w:rsid w:val="004B03DF"/>
    <w:rsid w:val="004B1817"/>
    <w:rsid w:val="004B5A4F"/>
    <w:rsid w:val="004B6F09"/>
    <w:rsid w:val="004C37E2"/>
    <w:rsid w:val="004F2CE8"/>
    <w:rsid w:val="004F7144"/>
    <w:rsid w:val="00500514"/>
    <w:rsid w:val="005071A1"/>
    <w:rsid w:val="0051060C"/>
    <w:rsid w:val="00534E2A"/>
    <w:rsid w:val="00553E12"/>
    <w:rsid w:val="0055683C"/>
    <w:rsid w:val="005667E4"/>
    <w:rsid w:val="0058472A"/>
    <w:rsid w:val="005B29EB"/>
    <w:rsid w:val="005B61F4"/>
    <w:rsid w:val="005C330E"/>
    <w:rsid w:val="005C3710"/>
    <w:rsid w:val="005E243E"/>
    <w:rsid w:val="005E39E0"/>
    <w:rsid w:val="005E3AC6"/>
    <w:rsid w:val="005E781E"/>
    <w:rsid w:val="005F3B00"/>
    <w:rsid w:val="006168F7"/>
    <w:rsid w:val="00622939"/>
    <w:rsid w:val="006369BD"/>
    <w:rsid w:val="006423F3"/>
    <w:rsid w:val="0064292C"/>
    <w:rsid w:val="006441D6"/>
    <w:rsid w:val="00660351"/>
    <w:rsid w:val="00691D27"/>
    <w:rsid w:val="0069527F"/>
    <w:rsid w:val="006A0E81"/>
    <w:rsid w:val="006C5402"/>
    <w:rsid w:val="006E4125"/>
    <w:rsid w:val="006E489F"/>
    <w:rsid w:val="006E76B5"/>
    <w:rsid w:val="006F43BF"/>
    <w:rsid w:val="006F6641"/>
    <w:rsid w:val="007028F6"/>
    <w:rsid w:val="007132B0"/>
    <w:rsid w:val="007144F0"/>
    <w:rsid w:val="0071456B"/>
    <w:rsid w:val="00716FC1"/>
    <w:rsid w:val="00732F8D"/>
    <w:rsid w:val="00743FA8"/>
    <w:rsid w:val="00776DC0"/>
    <w:rsid w:val="00782C73"/>
    <w:rsid w:val="00785C3C"/>
    <w:rsid w:val="00786714"/>
    <w:rsid w:val="007870B7"/>
    <w:rsid w:val="0079101B"/>
    <w:rsid w:val="00793302"/>
    <w:rsid w:val="007B2986"/>
    <w:rsid w:val="007C2C06"/>
    <w:rsid w:val="007C4642"/>
    <w:rsid w:val="007C6745"/>
    <w:rsid w:val="007F143C"/>
    <w:rsid w:val="007F5EAD"/>
    <w:rsid w:val="00807195"/>
    <w:rsid w:val="00826627"/>
    <w:rsid w:val="00832124"/>
    <w:rsid w:val="00835DDB"/>
    <w:rsid w:val="008648AD"/>
    <w:rsid w:val="0088199F"/>
    <w:rsid w:val="008A7BBA"/>
    <w:rsid w:val="008B6EDC"/>
    <w:rsid w:val="008C6B26"/>
    <w:rsid w:val="008C7AF6"/>
    <w:rsid w:val="009019EC"/>
    <w:rsid w:val="00902028"/>
    <w:rsid w:val="009032C7"/>
    <w:rsid w:val="00907D06"/>
    <w:rsid w:val="00930BD2"/>
    <w:rsid w:val="00931CE6"/>
    <w:rsid w:val="00932A93"/>
    <w:rsid w:val="00932F1A"/>
    <w:rsid w:val="0093798A"/>
    <w:rsid w:val="009406A5"/>
    <w:rsid w:val="0094240E"/>
    <w:rsid w:val="009448B6"/>
    <w:rsid w:val="00953C1D"/>
    <w:rsid w:val="0096175A"/>
    <w:rsid w:val="009768D5"/>
    <w:rsid w:val="00995B99"/>
    <w:rsid w:val="009A13FF"/>
    <w:rsid w:val="009B6581"/>
    <w:rsid w:val="009B6D91"/>
    <w:rsid w:val="009C58F2"/>
    <w:rsid w:val="009C6F91"/>
    <w:rsid w:val="009D271B"/>
    <w:rsid w:val="009D4EDB"/>
    <w:rsid w:val="009D7FBF"/>
    <w:rsid w:val="009F0144"/>
    <w:rsid w:val="009F552C"/>
    <w:rsid w:val="00A00539"/>
    <w:rsid w:val="00A20434"/>
    <w:rsid w:val="00A2719F"/>
    <w:rsid w:val="00A303EB"/>
    <w:rsid w:val="00A35CC2"/>
    <w:rsid w:val="00A37811"/>
    <w:rsid w:val="00A43B25"/>
    <w:rsid w:val="00A55226"/>
    <w:rsid w:val="00A612DD"/>
    <w:rsid w:val="00A675F9"/>
    <w:rsid w:val="00A7389A"/>
    <w:rsid w:val="00A8172E"/>
    <w:rsid w:val="00A9115B"/>
    <w:rsid w:val="00A970A5"/>
    <w:rsid w:val="00AA547E"/>
    <w:rsid w:val="00AC2533"/>
    <w:rsid w:val="00AC69E6"/>
    <w:rsid w:val="00AD7384"/>
    <w:rsid w:val="00AE7364"/>
    <w:rsid w:val="00AF413A"/>
    <w:rsid w:val="00B10977"/>
    <w:rsid w:val="00B163D8"/>
    <w:rsid w:val="00B216F5"/>
    <w:rsid w:val="00B26B4F"/>
    <w:rsid w:val="00B341BE"/>
    <w:rsid w:val="00B35EF3"/>
    <w:rsid w:val="00B42137"/>
    <w:rsid w:val="00B7135F"/>
    <w:rsid w:val="00B7733E"/>
    <w:rsid w:val="00B97F7D"/>
    <w:rsid w:val="00BA2C66"/>
    <w:rsid w:val="00BA442D"/>
    <w:rsid w:val="00BA4541"/>
    <w:rsid w:val="00BA55E4"/>
    <w:rsid w:val="00BA5F43"/>
    <w:rsid w:val="00BB0B4E"/>
    <w:rsid w:val="00BC0B67"/>
    <w:rsid w:val="00BC2042"/>
    <w:rsid w:val="00BD0BC2"/>
    <w:rsid w:val="00BD3FCE"/>
    <w:rsid w:val="00BF0A49"/>
    <w:rsid w:val="00BF4B47"/>
    <w:rsid w:val="00C0298B"/>
    <w:rsid w:val="00C3218E"/>
    <w:rsid w:val="00C445F6"/>
    <w:rsid w:val="00C5725C"/>
    <w:rsid w:val="00C57D48"/>
    <w:rsid w:val="00C61F9A"/>
    <w:rsid w:val="00C62098"/>
    <w:rsid w:val="00C6275E"/>
    <w:rsid w:val="00C71FE4"/>
    <w:rsid w:val="00C74D61"/>
    <w:rsid w:val="00C74F96"/>
    <w:rsid w:val="00C75759"/>
    <w:rsid w:val="00C84177"/>
    <w:rsid w:val="00C93A1A"/>
    <w:rsid w:val="00CB1819"/>
    <w:rsid w:val="00CD49E1"/>
    <w:rsid w:val="00CD5B95"/>
    <w:rsid w:val="00CE5EB7"/>
    <w:rsid w:val="00CF124E"/>
    <w:rsid w:val="00CF2FAF"/>
    <w:rsid w:val="00D060FE"/>
    <w:rsid w:val="00D1649A"/>
    <w:rsid w:val="00D21472"/>
    <w:rsid w:val="00D44325"/>
    <w:rsid w:val="00D44D85"/>
    <w:rsid w:val="00D53A37"/>
    <w:rsid w:val="00D5494C"/>
    <w:rsid w:val="00D568C0"/>
    <w:rsid w:val="00D65544"/>
    <w:rsid w:val="00D7749D"/>
    <w:rsid w:val="00D83A9E"/>
    <w:rsid w:val="00D92DDF"/>
    <w:rsid w:val="00DB0023"/>
    <w:rsid w:val="00DB243B"/>
    <w:rsid w:val="00DB3DC8"/>
    <w:rsid w:val="00DD6AB6"/>
    <w:rsid w:val="00DE1EE0"/>
    <w:rsid w:val="00DE2AB0"/>
    <w:rsid w:val="00DE78A8"/>
    <w:rsid w:val="00DF2E44"/>
    <w:rsid w:val="00DF4921"/>
    <w:rsid w:val="00E020A8"/>
    <w:rsid w:val="00E05A2E"/>
    <w:rsid w:val="00E1122F"/>
    <w:rsid w:val="00E167F9"/>
    <w:rsid w:val="00E30F17"/>
    <w:rsid w:val="00E374F7"/>
    <w:rsid w:val="00E3790B"/>
    <w:rsid w:val="00E54ABD"/>
    <w:rsid w:val="00E70CA3"/>
    <w:rsid w:val="00E74DBF"/>
    <w:rsid w:val="00E77BC5"/>
    <w:rsid w:val="00E832A7"/>
    <w:rsid w:val="00E87705"/>
    <w:rsid w:val="00EB03CE"/>
    <w:rsid w:val="00EB5C97"/>
    <w:rsid w:val="00EC19EC"/>
    <w:rsid w:val="00ED158E"/>
    <w:rsid w:val="00EE4E0C"/>
    <w:rsid w:val="00EE7786"/>
    <w:rsid w:val="00F16981"/>
    <w:rsid w:val="00F31115"/>
    <w:rsid w:val="00F326C8"/>
    <w:rsid w:val="00F36C4B"/>
    <w:rsid w:val="00F67305"/>
    <w:rsid w:val="00F9748C"/>
    <w:rsid w:val="00FA68BB"/>
    <w:rsid w:val="00FB0F3A"/>
    <w:rsid w:val="00FB3820"/>
    <w:rsid w:val="00FB5B40"/>
    <w:rsid w:val="00FE3CB7"/>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72A"/>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 w:type="paragraph" w:customStyle="1" w:styleId="Default">
    <w:name w:val="Default"/>
    <w:basedOn w:val="Normal"/>
    <w:rsid w:val="00354C85"/>
    <w:pPr>
      <w:autoSpaceDE w:val="0"/>
      <w:autoSpaceDN w:val="0"/>
      <w:spacing w:before="0" w:beforeAutospacing="0" w:after="0" w:afterAutospacing="0"/>
    </w:pPr>
    <w:rPr>
      <w:rFonts w:ascii="Calibri" w:hAnsi="Calibri" w:cs="Calibri"/>
      <w:color w:val="000000"/>
      <w:sz w:val="24"/>
      <w:szCs w:val="24"/>
    </w:rPr>
  </w:style>
  <w:style w:type="paragraph" w:styleId="Revision">
    <w:name w:val="Revision"/>
    <w:hidden/>
    <w:uiPriority w:val="99"/>
    <w:semiHidden/>
    <w:rsid w:val="009448B6"/>
    <w:pPr>
      <w:spacing w:after="0" w:line="240" w:lineRule="auto"/>
    </w:pPr>
  </w:style>
  <w:style w:type="paragraph" w:styleId="BalloonText">
    <w:name w:val="Balloon Text"/>
    <w:basedOn w:val="Normal"/>
    <w:link w:val="BalloonTextChar"/>
    <w:uiPriority w:val="99"/>
    <w:semiHidden/>
    <w:unhideWhenUsed/>
    <w:rsid w:val="00C71F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9261">
      <w:bodyDiv w:val="1"/>
      <w:marLeft w:val="0"/>
      <w:marRight w:val="0"/>
      <w:marTop w:val="0"/>
      <w:marBottom w:val="0"/>
      <w:divBdr>
        <w:top w:val="none" w:sz="0" w:space="0" w:color="auto"/>
        <w:left w:val="none" w:sz="0" w:space="0" w:color="auto"/>
        <w:bottom w:val="none" w:sz="0" w:space="0" w:color="auto"/>
        <w:right w:val="none" w:sz="0" w:space="0" w:color="auto"/>
      </w:divBdr>
    </w:div>
    <w:div w:id="625700582">
      <w:bodyDiv w:val="1"/>
      <w:marLeft w:val="0"/>
      <w:marRight w:val="0"/>
      <w:marTop w:val="0"/>
      <w:marBottom w:val="0"/>
      <w:divBdr>
        <w:top w:val="none" w:sz="0" w:space="0" w:color="auto"/>
        <w:left w:val="none" w:sz="0" w:space="0" w:color="auto"/>
        <w:bottom w:val="none" w:sz="0" w:space="0" w:color="auto"/>
        <w:right w:val="none" w:sz="0" w:space="0" w:color="auto"/>
      </w:divBdr>
    </w:div>
    <w:div w:id="1099132247">
      <w:bodyDiv w:val="1"/>
      <w:marLeft w:val="0"/>
      <w:marRight w:val="0"/>
      <w:marTop w:val="0"/>
      <w:marBottom w:val="0"/>
      <w:divBdr>
        <w:top w:val="none" w:sz="0" w:space="0" w:color="auto"/>
        <w:left w:val="none" w:sz="0" w:space="0" w:color="auto"/>
        <w:bottom w:val="none" w:sz="0" w:space="0" w:color="auto"/>
        <w:right w:val="none" w:sz="0" w:space="0" w:color="auto"/>
      </w:divBdr>
    </w:div>
    <w:div w:id="1406874203">
      <w:bodyDiv w:val="1"/>
      <w:marLeft w:val="0"/>
      <w:marRight w:val="0"/>
      <w:marTop w:val="0"/>
      <w:marBottom w:val="0"/>
      <w:divBdr>
        <w:top w:val="none" w:sz="0" w:space="0" w:color="auto"/>
        <w:left w:val="none" w:sz="0" w:space="0" w:color="auto"/>
        <w:bottom w:val="none" w:sz="0" w:space="0" w:color="auto"/>
        <w:right w:val="none" w:sz="0" w:space="0" w:color="auto"/>
      </w:divBdr>
    </w:div>
    <w:div w:id="15992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93BC4-CCCF-44A3-9CA8-9E722016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3</cp:revision>
  <cp:lastPrinted>2023-04-10T15:27:00Z</cp:lastPrinted>
  <dcterms:created xsi:type="dcterms:W3CDTF">2023-04-11T15:41:00Z</dcterms:created>
  <dcterms:modified xsi:type="dcterms:W3CDTF">2023-04-11T15:42:00Z</dcterms:modified>
</cp:coreProperties>
</file>